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56DF" w14:textId="77777777" w:rsidR="00A90EFB" w:rsidRDefault="00A90EFB" w:rsidP="00A90EFB">
      <w:pPr>
        <w:spacing w:before="0" w:after="0"/>
        <w:ind w:left="-142"/>
        <w:rPr>
          <w:rFonts w:ascii="Times New Roman" w:hAnsi="Times New Roman"/>
          <w:b/>
          <w:noProof/>
          <w:sz w:val="24"/>
          <w:szCs w:val="24"/>
        </w:rPr>
      </w:pPr>
    </w:p>
    <w:p w14:paraId="7ADD91D5" w14:textId="77777777" w:rsidR="00A90EFB" w:rsidRPr="00CE50D7" w:rsidRDefault="00A90EFB" w:rsidP="0029099A">
      <w:pPr>
        <w:spacing w:before="0" w:after="0"/>
        <w:ind w:left="-142"/>
        <w:rPr>
          <w:rFonts w:ascii="Times New Roman" w:hAnsi="Times New Roman"/>
          <w:b/>
          <w:noProof/>
          <w:sz w:val="28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 xml:space="preserve">AVALIKU ÜRITUSE </w:t>
      </w:r>
      <w:r>
        <w:rPr>
          <w:rFonts w:ascii="Times New Roman" w:hAnsi="Times New Roman"/>
          <w:b/>
          <w:noProof/>
          <w:sz w:val="24"/>
          <w:szCs w:val="24"/>
        </w:rPr>
        <w:t>KORRALDAMISE TEATIS</w:t>
      </w:r>
    </w:p>
    <w:p w14:paraId="21309D01" w14:textId="77777777" w:rsidR="00A90EFB" w:rsidRDefault="00A90EFB" w:rsidP="00A90EFB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6103F652" w14:textId="77777777" w:rsidR="00A90EFB" w:rsidRPr="00466CB1" w:rsidRDefault="0029099A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</w:t>
      </w:r>
      <w:r w:rsidR="00A90EFB">
        <w:rPr>
          <w:rFonts w:ascii="Times New Roman" w:hAnsi="Times New Roman"/>
          <w:b/>
          <w:sz w:val="24"/>
          <w:szCs w:val="24"/>
        </w:rPr>
        <w:t>valiku ü</w:t>
      </w:r>
      <w:r w:rsidR="00A90EFB"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W w:w="0" w:type="auto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493"/>
      </w:tblGrid>
      <w:tr w:rsidR="00A90EFB" w:rsidRPr="00466CB1" w14:paraId="5146EE41" w14:textId="77777777" w:rsidTr="0046626B">
        <w:trPr>
          <w:trHeight w:val="100"/>
        </w:trPr>
        <w:tc>
          <w:tcPr>
            <w:tcW w:w="9493" w:type="dxa"/>
          </w:tcPr>
          <w:p w14:paraId="700D8226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:rsidR="00A90EFB" w14:paraId="0E829D0A" w14:textId="77777777" w:rsidTr="0046626B">
        <w:tc>
          <w:tcPr>
            <w:tcW w:w="9493" w:type="dxa"/>
          </w:tcPr>
          <w:p w14:paraId="292F1698" w14:textId="756B6D50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Orienteerumisklubi Põlva Kobras</w:t>
            </w:r>
          </w:p>
        </w:tc>
      </w:tr>
      <w:tr w:rsidR="00A90EFB" w:rsidRPr="00466CB1" w14:paraId="7F95579A" w14:textId="77777777" w:rsidTr="0046626B">
        <w:tc>
          <w:tcPr>
            <w:tcW w:w="9493" w:type="dxa"/>
          </w:tcPr>
          <w:p w14:paraId="43CF379D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:rsidR="00A90EFB" w14:paraId="25607C0F" w14:textId="77777777" w:rsidTr="0046626B">
        <w:tc>
          <w:tcPr>
            <w:tcW w:w="9493" w:type="dxa"/>
          </w:tcPr>
          <w:p w14:paraId="1F4E996C" w14:textId="543CDE20" w:rsidR="00A90EFB" w:rsidRPr="0046626B" w:rsidRDefault="00927327" w:rsidP="00927327">
            <w:pPr>
              <w:tabs>
                <w:tab w:val="left" w:pos="2470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rPr>
                <w:rFonts w:ascii="Times New Roman" w:hAnsi="Times New Roman"/>
                <w:sz w:val="24"/>
                <w:szCs w:val="24"/>
                <w:lang w:eastAsia="et-EE"/>
              </w:rPr>
              <w:t>80016512</w:t>
            </w:r>
          </w:p>
        </w:tc>
      </w:tr>
      <w:tr w:rsidR="00A90EFB" w:rsidRPr="00466CB1" w14:paraId="41B1E66E" w14:textId="77777777" w:rsidTr="0046626B">
        <w:tc>
          <w:tcPr>
            <w:tcW w:w="9493" w:type="dxa"/>
          </w:tcPr>
          <w:p w14:paraId="01840B4B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:rsidR="00A90EFB" w:rsidRPr="00466CB1" w14:paraId="56711B26" w14:textId="77777777" w:rsidTr="0046626B">
        <w:tc>
          <w:tcPr>
            <w:tcW w:w="9493" w:type="dxa"/>
          </w:tcPr>
          <w:p w14:paraId="60E1EDEA" w14:textId="6CD494A4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J. </w:t>
            </w:r>
            <w:proofErr w:type="spellStart"/>
            <w:r w:rsidRPr="00927327">
              <w:rPr>
                <w:rFonts w:ascii="Times New Roman" w:hAnsi="Times New Roman"/>
                <w:sz w:val="24"/>
                <w:szCs w:val="24"/>
                <w:lang w:eastAsia="et-EE"/>
              </w:rPr>
              <w:t>Käisi</w:t>
            </w:r>
            <w:proofErr w:type="spellEnd"/>
            <w:r w:rsidRPr="00927327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tn 11, 63308 Põlva linn, Põlva vald, Põlvamaa</w:t>
            </w:r>
          </w:p>
        </w:tc>
      </w:tr>
      <w:tr w:rsidR="00A90EFB" w:rsidRPr="00466CB1" w14:paraId="37D96B40" w14:textId="77777777" w:rsidTr="0046626B">
        <w:tc>
          <w:tcPr>
            <w:tcW w:w="9493" w:type="dxa"/>
          </w:tcPr>
          <w:p w14:paraId="4C2B6548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 w:rsidRPr="0046626B"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:rsidR="00A90EFB" w:rsidRPr="00466CB1" w14:paraId="782A659D" w14:textId="77777777" w:rsidTr="0046626B">
        <w:tc>
          <w:tcPr>
            <w:tcW w:w="9493" w:type="dxa"/>
          </w:tcPr>
          <w:p w14:paraId="2AF445E6" w14:textId="77841513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Martin Simpson</w:t>
            </w:r>
          </w:p>
        </w:tc>
      </w:tr>
      <w:tr w:rsidR="00A90EFB" w:rsidRPr="00466CB1" w14:paraId="2EF3682A" w14:textId="77777777" w:rsidTr="0046626B">
        <w:tc>
          <w:tcPr>
            <w:tcW w:w="9493" w:type="dxa"/>
          </w:tcPr>
          <w:p w14:paraId="0D8928CE" w14:textId="77777777" w:rsidR="00A90EFB" w:rsidRPr="0046626B" w:rsidRDefault="00A90EFB" w:rsidP="0046626B">
            <w:pPr>
              <w:pStyle w:val="Default"/>
              <w:jc w:val="both"/>
              <w:rPr>
                <w:b/>
                <w:szCs w:val="20"/>
              </w:rPr>
            </w:pPr>
            <w:r w:rsidRPr="0046626B">
              <w:rPr>
                <w:noProof/>
                <w:szCs w:val="20"/>
              </w:rPr>
              <w:t xml:space="preserve">5. Korraldaja esindaja </w:t>
            </w:r>
            <w:r w:rsidRPr="0046626B">
              <w:rPr>
                <w:szCs w:val="20"/>
              </w:rPr>
              <w:t>kontaktandmed (mobiilinumber ja e-posti aadress),</w:t>
            </w:r>
          </w:p>
          <w:p w14:paraId="61EF288C" w14:textId="77777777" w:rsidR="00A90EFB" w:rsidRPr="0046626B" w:rsidRDefault="00A90EFB" w:rsidP="0046626B">
            <w:pPr>
              <w:pStyle w:val="Default"/>
              <w:jc w:val="both"/>
              <w:rPr>
                <w:sz w:val="20"/>
                <w:szCs w:val="20"/>
              </w:rPr>
            </w:pPr>
            <w:r w:rsidRPr="0046626B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A90EFB" w:rsidRPr="00466CB1" w14:paraId="6EFAC5B0" w14:textId="77777777" w:rsidTr="0046626B">
        <w:tc>
          <w:tcPr>
            <w:tcW w:w="9493" w:type="dxa"/>
          </w:tcPr>
          <w:p w14:paraId="4AEFDCE9" w14:textId="2A15766F" w:rsidR="00927327" w:rsidRPr="00927327" w:rsidRDefault="00927327" w:rsidP="0046626B">
            <w:pPr>
              <w:pStyle w:val="Default"/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w:t>51965979 mrtnsmpsn@gmail.com</w:t>
            </w:r>
          </w:p>
        </w:tc>
      </w:tr>
    </w:tbl>
    <w:p w14:paraId="257ED21F" w14:textId="77777777" w:rsidR="00A90EFB" w:rsidRPr="00466CB1" w:rsidRDefault="00A90EFB" w:rsidP="00A90EFB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0D4FB95F" w14:textId="77777777" w:rsidR="00A90EFB" w:rsidRPr="00466CB1" w:rsidRDefault="00A90EFB" w:rsidP="00E96991">
      <w:pPr>
        <w:spacing w:before="0" w:after="0"/>
        <w:ind w:left="-142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W w:w="9498" w:type="dxa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24"/>
        <w:gridCol w:w="2906"/>
        <w:gridCol w:w="3268"/>
      </w:tblGrid>
      <w:tr w:rsidR="00A90EFB" w:rsidRPr="00466CB1" w14:paraId="4794C740" w14:textId="77777777" w:rsidTr="0046626B">
        <w:tc>
          <w:tcPr>
            <w:tcW w:w="9498" w:type="dxa"/>
            <w:gridSpan w:val="3"/>
          </w:tcPr>
          <w:p w14:paraId="46871747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:rsidR="00A90EFB" w:rsidRPr="00466CB1" w14:paraId="48B0476F" w14:textId="77777777" w:rsidTr="0046626B">
        <w:tc>
          <w:tcPr>
            <w:tcW w:w="9498" w:type="dxa"/>
            <w:gridSpan w:val="3"/>
          </w:tcPr>
          <w:p w14:paraId="31ACAE87" w14:textId="35D21E96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Põlva järve jooks</w:t>
            </w:r>
          </w:p>
        </w:tc>
      </w:tr>
      <w:tr w:rsidR="00A90EFB" w:rsidRPr="00466CB1" w14:paraId="077F2B5A" w14:textId="77777777" w:rsidTr="0046626B">
        <w:tc>
          <w:tcPr>
            <w:tcW w:w="9498" w:type="dxa"/>
            <w:gridSpan w:val="3"/>
          </w:tcPr>
          <w:p w14:paraId="2DB157B9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7. Ürituse laad (spordivõistlus, vabaõhukontsert, etendus, näitus, laat vms)</w:t>
            </w:r>
          </w:p>
        </w:tc>
      </w:tr>
      <w:tr w:rsidR="00A90EFB" w:rsidRPr="00466CB1" w14:paraId="32BBAC3C" w14:textId="77777777" w:rsidTr="0046626B">
        <w:tc>
          <w:tcPr>
            <w:tcW w:w="9498" w:type="dxa"/>
            <w:gridSpan w:val="3"/>
          </w:tcPr>
          <w:p w14:paraId="34AED8B0" w14:textId="5B951025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jooksuvõistlus</w:t>
            </w:r>
          </w:p>
        </w:tc>
      </w:tr>
      <w:tr w:rsidR="00A90EFB" w:rsidRPr="00466CB1" w14:paraId="63917136" w14:textId="77777777" w:rsidTr="0046626B">
        <w:tc>
          <w:tcPr>
            <w:tcW w:w="9498" w:type="dxa"/>
            <w:gridSpan w:val="3"/>
          </w:tcPr>
          <w:p w14:paraId="64CB3A88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noProof/>
                <w:sz w:val="20"/>
                <w:szCs w:val="20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 w:rsidRPr="0046626B">
              <w:rPr>
                <w:rStyle w:val="FootnoteReference"/>
                <w:rFonts w:ascii="Times New Roman" w:hAnsi="Times New Roman"/>
                <w:noProof/>
                <w:sz w:val="20"/>
                <w:szCs w:val="20"/>
                <w:lang w:eastAsia="et-EE"/>
              </w:rPr>
              <w:footnoteReference w:id="1"/>
            </w:r>
          </w:p>
        </w:tc>
      </w:tr>
      <w:tr w:rsidR="00A90EFB" w:rsidRPr="00466CB1" w14:paraId="69F941DB" w14:textId="77777777" w:rsidTr="0046626B">
        <w:tc>
          <w:tcPr>
            <w:tcW w:w="9498" w:type="dxa"/>
            <w:gridSpan w:val="3"/>
          </w:tcPr>
          <w:p w14:paraId="5DB0FD7B" w14:textId="6EAE15AE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Kogupere jooksuvõistlus. Laste jooks, ümber järve jooks.</w:t>
            </w:r>
          </w:p>
        </w:tc>
      </w:tr>
      <w:tr w:rsidR="00A90EFB" w:rsidRPr="00466CB1" w14:paraId="7CFC893F" w14:textId="77777777" w:rsidTr="0046626B">
        <w:tc>
          <w:tcPr>
            <w:tcW w:w="9498" w:type="dxa"/>
            <w:gridSpan w:val="3"/>
          </w:tcPr>
          <w:p w14:paraId="1A605729" w14:textId="77777777" w:rsidR="00A90EFB" w:rsidRPr="0046626B" w:rsidRDefault="00A90EFB" w:rsidP="0046626B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:rsidR="00A90EFB" w:rsidRPr="00466CB1" w14:paraId="106A0DB1" w14:textId="77777777" w:rsidTr="0046626B">
        <w:tc>
          <w:tcPr>
            <w:tcW w:w="9498" w:type="dxa"/>
            <w:gridSpan w:val="3"/>
          </w:tcPr>
          <w:p w14:paraId="7F2A2F6B" w14:textId="0DE4650A" w:rsidR="00A90EFB" w:rsidRPr="0046626B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Start ja finiš kergliiklusteel Põlva ranna juures</w:t>
            </w:r>
            <w:r w:rsidR="00A12249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võrkpalliplatside ristmikul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, laste jooks kulgeb võrkpalliväljakute juurest kergliiklusteed mööda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skatepargini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, sealt laudteed mööda tagasi ranna kaudu stardi juurde. Järve jooks kulgeb päripäeva ümber järve, rada on märgistatud ja kulgeb valdavalt kergliiklusteedel või kõnniteedel.</w:t>
            </w:r>
          </w:p>
        </w:tc>
      </w:tr>
      <w:tr w:rsidR="00A90EFB" w:rsidRPr="00466CB1" w14:paraId="2C3F13A8" w14:textId="77777777" w:rsidTr="0046626B">
        <w:tc>
          <w:tcPr>
            <w:tcW w:w="9498" w:type="dxa"/>
            <w:gridSpan w:val="3"/>
          </w:tcPr>
          <w:p w14:paraId="4F9BEF7B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:rsidR="00A90EFB" w:rsidRPr="00466CB1" w14:paraId="2FB45B5A" w14:textId="77777777" w:rsidTr="0046626B">
        <w:tc>
          <w:tcPr>
            <w:tcW w:w="3324" w:type="dxa"/>
          </w:tcPr>
          <w:p w14:paraId="0AE1E2EF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16CBA891" w14:textId="45B32B68" w:rsidR="00A90EFB" w:rsidRPr="00927327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t>reede, 8.august</w:t>
            </w:r>
          </w:p>
        </w:tc>
        <w:tc>
          <w:tcPr>
            <w:tcW w:w="3268" w:type="dxa"/>
          </w:tcPr>
          <w:p w14:paraId="1E0E8FEE" w14:textId="29EAEECE" w:rsidR="00A90EFB" w:rsidRPr="00927327" w:rsidRDefault="00927327" w:rsidP="0046626B">
            <w:pPr>
              <w:spacing w:before="60" w:after="60"/>
              <w:rPr>
                <w:rFonts w:asciiTheme="minorHAnsi" w:hAnsiTheme="minorHAnsi" w:cstheme="minorHAnsi"/>
                <w:lang w:eastAsia="et-EE"/>
              </w:rPr>
            </w:pPr>
            <w:r w:rsidRPr="00927327">
              <w:rPr>
                <w:rFonts w:asciiTheme="minorHAnsi" w:hAnsiTheme="minorHAnsi" w:cstheme="minorHAnsi"/>
                <w:lang w:eastAsia="et-EE"/>
              </w:rPr>
              <w:t>19</w:t>
            </w:r>
            <w:r w:rsidRPr="00927327">
              <w:rPr>
                <w:rFonts w:asciiTheme="minorHAnsi" w:hAnsiTheme="minorHAnsi" w:cstheme="minorHAnsi"/>
              </w:rPr>
              <w:t>:00</w:t>
            </w:r>
          </w:p>
        </w:tc>
      </w:tr>
      <w:tr w:rsidR="00A90EFB" w:rsidRPr="00466CB1" w14:paraId="4E6FE2ED" w14:textId="77777777" w:rsidTr="0046626B">
        <w:tc>
          <w:tcPr>
            <w:tcW w:w="3324" w:type="dxa"/>
          </w:tcPr>
          <w:p w14:paraId="352166E2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5D74C81D" w14:textId="4F048C0B" w:rsidR="00A90EFB" w:rsidRPr="00927327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t>reede, 8.august</w:t>
            </w:r>
          </w:p>
        </w:tc>
        <w:tc>
          <w:tcPr>
            <w:tcW w:w="3268" w:type="dxa"/>
          </w:tcPr>
          <w:p w14:paraId="642DDC78" w14:textId="610F7701" w:rsidR="00A90EFB" w:rsidRPr="00927327" w:rsidRDefault="00927327" w:rsidP="0046626B">
            <w:pPr>
              <w:spacing w:before="60" w:after="60"/>
              <w:rPr>
                <w:rFonts w:asciiTheme="minorHAnsi" w:hAnsiTheme="minorHAnsi" w:cstheme="minorHAnsi"/>
                <w:lang w:eastAsia="et-EE"/>
              </w:rPr>
            </w:pPr>
            <w:r w:rsidRPr="00927327">
              <w:rPr>
                <w:rFonts w:asciiTheme="minorHAnsi" w:hAnsiTheme="minorHAnsi" w:cstheme="minorHAnsi"/>
                <w:lang w:eastAsia="et-EE"/>
              </w:rPr>
              <w:t>20</w:t>
            </w:r>
            <w:r w:rsidRPr="00927327">
              <w:rPr>
                <w:rFonts w:asciiTheme="minorHAnsi" w:hAnsiTheme="minorHAnsi" w:cstheme="minorHAnsi"/>
              </w:rPr>
              <w:t>:30</w:t>
            </w:r>
          </w:p>
        </w:tc>
      </w:tr>
      <w:tr w:rsidR="00A90EFB" w:rsidRPr="00466CB1" w14:paraId="009CF157" w14:textId="77777777" w:rsidTr="0046626B">
        <w:tc>
          <w:tcPr>
            <w:tcW w:w="3324" w:type="dxa"/>
          </w:tcPr>
          <w:p w14:paraId="35617730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77264526" w14:textId="1F9CFD34" w:rsidR="00A90EFB" w:rsidRPr="00927327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t>reede, 8.august</w:t>
            </w:r>
          </w:p>
        </w:tc>
        <w:tc>
          <w:tcPr>
            <w:tcW w:w="3268" w:type="dxa"/>
          </w:tcPr>
          <w:p w14:paraId="1237C568" w14:textId="67140B56" w:rsidR="00A90EFB" w:rsidRPr="00927327" w:rsidRDefault="00927327" w:rsidP="0046626B">
            <w:pPr>
              <w:spacing w:before="60" w:after="60"/>
              <w:rPr>
                <w:rFonts w:asciiTheme="minorHAnsi" w:hAnsiTheme="minorHAnsi" w:cstheme="minorHAnsi"/>
                <w:lang w:eastAsia="et-EE"/>
              </w:rPr>
            </w:pPr>
            <w:r w:rsidRPr="00927327">
              <w:rPr>
                <w:rStyle w:val="PlaceholderText"/>
                <w:rFonts w:asciiTheme="minorHAnsi" w:hAnsiTheme="minorHAnsi" w:cstheme="minorHAnsi"/>
                <w:color w:val="auto"/>
              </w:rPr>
              <w:t>17:00</w:t>
            </w:r>
          </w:p>
        </w:tc>
      </w:tr>
      <w:tr w:rsidR="00A90EFB" w:rsidRPr="00466CB1" w14:paraId="50AF666B" w14:textId="77777777" w:rsidTr="0046626B">
        <w:tc>
          <w:tcPr>
            <w:tcW w:w="3324" w:type="dxa"/>
          </w:tcPr>
          <w:p w14:paraId="1FE33FD1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6C140B04" w14:textId="7B882D92" w:rsidR="00A90EFB" w:rsidRPr="00927327" w:rsidRDefault="00927327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27327">
              <w:t>reede, 8.august</w:t>
            </w:r>
          </w:p>
        </w:tc>
        <w:tc>
          <w:tcPr>
            <w:tcW w:w="3268" w:type="dxa"/>
          </w:tcPr>
          <w:p w14:paraId="57F798D7" w14:textId="688F1391" w:rsidR="00A90EFB" w:rsidRPr="00927327" w:rsidRDefault="00927327" w:rsidP="0046626B">
            <w:pPr>
              <w:spacing w:before="60" w:after="60"/>
              <w:rPr>
                <w:rFonts w:asciiTheme="minorHAnsi" w:hAnsiTheme="minorHAnsi" w:cstheme="minorHAnsi"/>
                <w:lang w:eastAsia="et-EE"/>
              </w:rPr>
            </w:pPr>
            <w:r w:rsidRPr="00927327">
              <w:rPr>
                <w:rStyle w:val="PlaceholderText"/>
                <w:rFonts w:asciiTheme="minorHAnsi" w:hAnsiTheme="minorHAnsi" w:cstheme="minorHAnsi"/>
                <w:color w:val="auto"/>
              </w:rPr>
              <w:t>21:00</w:t>
            </w:r>
          </w:p>
        </w:tc>
      </w:tr>
      <w:tr w:rsidR="00A90EFB" w:rsidRPr="00466CB1" w14:paraId="0B1BCA75" w14:textId="77777777" w:rsidTr="0046626B">
        <w:trPr>
          <w:trHeight w:val="70"/>
        </w:trPr>
        <w:tc>
          <w:tcPr>
            <w:tcW w:w="3324" w:type="dxa"/>
          </w:tcPr>
          <w:p w14:paraId="73F8E970" w14:textId="77777777" w:rsidR="00A90EFB" w:rsidRPr="0046626B" w:rsidRDefault="00A90EFB" w:rsidP="0046626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6174" w:type="dxa"/>
            <w:gridSpan w:val="2"/>
          </w:tcPr>
          <w:p w14:paraId="2F207456" w14:textId="1AA30C59" w:rsidR="00A90EFB" w:rsidRPr="0046626B" w:rsidRDefault="00927327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120-150 inimest</w:t>
            </w:r>
          </w:p>
        </w:tc>
      </w:tr>
      <w:tr w:rsidR="00A90EFB" w:rsidRPr="00466CB1" w14:paraId="647EDC61" w14:textId="77777777" w:rsidTr="0046626B">
        <w:tc>
          <w:tcPr>
            <w:tcW w:w="9498" w:type="dxa"/>
            <w:gridSpan w:val="3"/>
          </w:tcPr>
          <w:p w14:paraId="44329B5B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helitehnika kasutamise kohta</w:t>
            </w:r>
          </w:p>
        </w:tc>
      </w:tr>
      <w:tr w:rsidR="00A90EFB" w:rsidRPr="00466CB1" w14:paraId="3D087268" w14:textId="77777777" w:rsidTr="0046626B">
        <w:tc>
          <w:tcPr>
            <w:tcW w:w="9498" w:type="dxa"/>
            <w:gridSpan w:val="3"/>
          </w:tcPr>
          <w:p w14:paraId="71D96BC6" w14:textId="61F7F685" w:rsidR="00A90EFB" w:rsidRPr="00A12249" w:rsidRDefault="00927327" w:rsidP="0046626B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A12249">
              <w:rPr>
                <w:lang w:eastAsia="et-EE"/>
              </w:rPr>
              <w:t xml:space="preserve">Üks </w:t>
            </w:r>
            <w:r w:rsidR="00A12249" w:rsidRPr="00A12249">
              <w:rPr>
                <w:lang w:eastAsia="et-EE"/>
              </w:rPr>
              <w:t>välikõlar</w:t>
            </w:r>
            <w:r w:rsidR="00A12249">
              <w:rPr>
                <w:lang w:eastAsia="et-EE"/>
              </w:rPr>
              <w:t xml:space="preserve"> koos mikrofoniga</w:t>
            </w:r>
          </w:p>
        </w:tc>
      </w:tr>
      <w:tr w:rsidR="00A90EFB" w:rsidRPr="00466CB1" w14:paraId="61DE4485" w14:textId="77777777" w:rsidTr="0046626B">
        <w:tc>
          <w:tcPr>
            <w:tcW w:w="9498" w:type="dxa"/>
            <w:gridSpan w:val="3"/>
          </w:tcPr>
          <w:p w14:paraId="0819D3C8" w14:textId="77777777" w:rsidR="00A90EFB" w:rsidRPr="0046626B" w:rsidRDefault="00A90EFB" w:rsidP="0046626B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</w:t>
            </w: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F3- ja/või F4-kategooria pürotehnika kasutamise ja ohutusnõuete tagamise kohta.</w:t>
            </w:r>
          </w:p>
        </w:tc>
      </w:tr>
      <w:tr w:rsidR="00A90EFB" w:rsidRPr="00466CB1" w14:paraId="017F43E5" w14:textId="77777777" w:rsidTr="0046626B">
        <w:tc>
          <w:tcPr>
            <w:tcW w:w="9498" w:type="dxa"/>
            <w:gridSpan w:val="3"/>
          </w:tcPr>
          <w:p w14:paraId="26F78A3E" w14:textId="77EB41C1" w:rsidR="00A90EFB" w:rsidRPr="00A12249" w:rsidRDefault="00A12249" w:rsidP="0046626B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A12249">
              <w:rPr>
                <w:lang w:eastAsia="et-EE"/>
              </w:rPr>
              <w:t>Ei kasutata</w:t>
            </w:r>
          </w:p>
        </w:tc>
      </w:tr>
      <w:tr w:rsidR="00A90EFB" w:rsidRPr="00466CB1" w14:paraId="1304CE81" w14:textId="77777777" w:rsidTr="0046626B">
        <w:tc>
          <w:tcPr>
            <w:tcW w:w="9498" w:type="dxa"/>
            <w:gridSpan w:val="3"/>
          </w:tcPr>
          <w:p w14:paraId="0A5C53BA" w14:textId="77777777" w:rsidR="00A90EFB" w:rsidRPr="0046626B" w:rsidRDefault="00A90EFB" w:rsidP="0046626B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Turvalisust tagava turvaettevõtja nimi, </w:t>
            </w: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registrikood</w:t>
            </w: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,</w:t>
            </w: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kontaktandmed ning teave turvaettevõtja autopatrullide olemasolu kohta, üritusel kasutatavad erivahendid, </w:t>
            </w: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>juhul, kui ürituse korraldamisel kaasatakse turvaettevõte</w:t>
            </w:r>
          </w:p>
        </w:tc>
      </w:tr>
      <w:tr w:rsidR="00A90EFB" w:rsidRPr="00466CB1" w14:paraId="67A9A498" w14:textId="77777777" w:rsidTr="0046626B">
        <w:tc>
          <w:tcPr>
            <w:tcW w:w="9498" w:type="dxa"/>
            <w:gridSpan w:val="3"/>
          </w:tcPr>
          <w:p w14:paraId="3A72F83A" w14:textId="04174F2C" w:rsidR="00A90EFB" w:rsidRPr="0046626B" w:rsidRDefault="00A12249" w:rsidP="0046626B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A12249">
              <w:rPr>
                <w:lang w:eastAsia="et-EE"/>
              </w:rPr>
              <w:t>Ei kasutata</w:t>
            </w:r>
          </w:p>
        </w:tc>
      </w:tr>
      <w:tr w:rsidR="00A90EFB" w:rsidRPr="00466CB1" w14:paraId="4151596C" w14:textId="77777777" w:rsidTr="0046626B">
        <w:tc>
          <w:tcPr>
            <w:tcW w:w="9498" w:type="dxa"/>
            <w:gridSpan w:val="3"/>
          </w:tcPr>
          <w:p w14:paraId="721C435E" w14:textId="77777777" w:rsidR="00A90EFB" w:rsidRPr="0046626B" w:rsidRDefault="00A90EFB" w:rsidP="0046626B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lastRenderedPageBreak/>
              <w:t>15.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A90EFB" w:rsidRPr="00466CB1" w14:paraId="7F7DB37D" w14:textId="77777777" w:rsidTr="0046626B">
        <w:trPr>
          <w:trHeight w:val="70"/>
        </w:trPr>
        <w:tc>
          <w:tcPr>
            <w:tcW w:w="9498" w:type="dxa"/>
            <w:gridSpan w:val="3"/>
          </w:tcPr>
          <w:p w14:paraId="68E049D7" w14:textId="47E6C4DF" w:rsidR="00A90EFB" w:rsidRPr="0046626B" w:rsidRDefault="00A12249" w:rsidP="0046626B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>
              <w:rPr>
                <w:noProof/>
                <w:sz w:val="20"/>
                <w:szCs w:val="24"/>
                <w:lang w:eastAsia="et-EE"/>
              </w:rPr>
              <w:t>Täispuhutav finišikaar üle kergliiklustee, käru peal topelt-wc</w:t>
            </w:r>
          </w:p>
        </w:tc>
      </w:tr>
      <w:tr w:rsidR="00A90EFB" w:rsidRPr="00466CB1" w14:paraId="1F3A534D" w14:textId="77777777" w:rsidTr="0046626B">
        <w:tc>
          <w:tcPr>
            <w:tcW w:w="9498" w:type="dxa"/>
            <w:gridSpan w:val="3"/>
          </w:tcPr>
          <w:p w14:paraId="145BC251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16. Teave ürituse toimumise kohas reklaami eksponeerimise kohta</w:t>
            </w:r>
          </w:p>
        </w:tc>
      </w:tr>
      <w:tr w:rsidR="00A90EFB" w:rsidRPr="00466CB1" w14:paraId="107ED9C0" w14:textId="77777777" w:rsidTr="0046626B">
        <w:tc>
          <w:tcPr>
            <w:tcW w:w="9498" w:type="dxa"/>
            <w:gridSpan w:val="3"/>
          </w:tcPr>
          <w:p w14:paraId="1B9A7B74" w14:textId="5EC9297E" w:rsidR="00A90EFB" w:rsidRPr="0046626B" w:rsidRDefault="00A12249" w:rsidP="0046626B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>
              <w:rPr>
                <w:noProof/>
                <w:sz w:val="20"/>
                <w:szCs w:val="24"/>
                <w:lang w:eastAsia="et-EE"/>
              </w:rPr>
              <w:t>Toetajate bännerid kinnitatud võrkpalliplatsi piirdevõrgu külge</w:t>
            </w:r>
          </w:p>
        </w:tc>
      </w:tr>
      <w:tr w:rsidR="00A90EFB" w:rsidRPr="00466CB1" w14:paraId="21F83819" w14:textId="77777777" w:rsidTr="0046626B">
        <w:tc>
          <w:tcPr>
            <w:tcW w:w="9498" w:type="dxa"/>
            <w:gridSpan w:val="3"/>
          </w:tcPr>
          <w:p w14:paraId="6D744E99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operatiivteenistuste (politsei, päästeteenistus, kiirabi) kaasamise kohta</w:t>
            </w:r>
          </w:p>
        </w:tc>
      </w:tr>
      <w:tr w:rsidR="00A90EFB" w:rsidRPr="00466CB1" w14:paraId="18DE839F" w14:textId="77777777" w:rsidTr="0046626B">
        <w:tc>
          <w:tcPr>
            <w:tcW w:w="9498" w:type="dxa"/>
            <w:gridSpan w:val="3"/>
          </w:tcPr>
          <w:p w14:paraId="4A8CDBF1" w14:textId="284AAE52" w:rsidR="00A90EFB" w:rsidRPr="0046626B" w:rsidRDefault="00A12249" w:rsidP="0046626B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>
              <w:rPr>
                <w:noProof/>
                <w:sz w:val="20"/>
                <w:szCs w:val="24"/>
                <w:lang w:eastAsia="et-EE"/>
              </w:rPr>
              <w:t>Ei kaasata</w:t>
            </w:r>
          </w:p>
        </w:tc>
      </w:tr>
      <w:tr w:rsidR="00A90EFB" w:rsidRPr="00466CB1" w14:paraId="6E32976F" w14:textId="77777777" w:rsidTr="0046626B">
        <w:tc>
          <w:tcPr>
            <w:tcW w:w="9498" w:type="dxa"/>
            <w:gridSpan w:val="3"/>
          </w:tcPr>
          <w:p w14:paraId="2B6C20C9" w14:textId="77777777" w:rsidR="00A90EFB" w:rsidRPr="0046626B" w:rsidRDefault="00A90EFB" w:rsidP="0046626B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18. Teave liikluspiirangu alasse sissesõiduloa taotlemise kohta (nt </w:t>
            </w:r>
            <w:r w:rsidRPr="0046626B"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:rsidR="00A90EFB" w:rsidRPr="00466CB1" w14:paraId="5F5321C2" w14:textId="77777777" w:rsidTr="0046626B">
        <w:tc>
          <w:tcPr>
            <w:tcW w:w="9498" w:type="dxa"/>
            <w:gridSpan w:val="3"/>
          </w:tcPr>
          <w:p w14:paraId="25E8640E" w14:textId="7BB8911C" w:rsidR="00A90EFB" w:rsidRPr="0046626B" w:rsidRDefault="00A12249" w:rsidP="0046626B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sz w:val="20"/>
                <w:szCs w:val="24"/>
                <w:lang w:eastAsia="et-EE"/>
              </w:rPr>
              <w:t>Ei ole tarvis</w:t>
            </w:r>
          </w:p>
        </w:tc>
      </w:tr>
      <w:tr w:rsidR="00A90EFB" w:rsidRPr="00466CB1" w14:paraId="0CFA0C31" w14:textId="77777777" w:rsidTr="0046626B">
        <w:tc>
          <w:tcPr>
            <w:tcW w:w="9498" w:type="dxa"/>
            <w:gridSpan w:val="3"/>
          </w:tcPr>
          <w:p w14:paraId="134303EB" w14:textId="77777777" w:rsidR="00A90EFB" w:rsidRPr="0046626B" w:rsidRDefault="00A90EFB" w:rsidP="0046626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Taotluse esitaja äranägemisel muu oluline teave</w:t>
            </w:r>
          </w:p>
        </w:tc>
      </w:tr>
      <w:tr w:rsidR="00A90EFB" w:rsidRPr="00466CB1" w14:paraId="29594A2A" w14:textId="77777777" w:rsidTr="0046626B">
        <w:tc>
          <w:tcPr>
            <w:tcW w:w="9498" w:type="dxa"/>
            <w:gridSpan w:val="3"/>
          </w:tcPr>
          <w:p w14:paraId="6FB261A8" w14:textId="74AD2181" w:rsidR="00A12249" w:rsidRPr="0060225D" w:rsidRDefault="00A12249" w:rsidP="0046626B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>
              <w:rPr>
                <w:noProof/>
                <w:sz w:val="20"/>
                <w:szCs w:val="24"/>
                <w:lang w:eastAsia="et-EE"/>
              </w:rPr>
              <w:t xml:space="preserve">Järve jooksu ajal (kl 19:00-19:45) on teede ristmikel helkurvestidega korraldaja poolsed rajajulgestajad. </w:t>
            </w:r>
          </w:p>
        </w:tc>
      </w:tr>
    </w:tbl>
    <w:p w14:paraId="617F08E5" w14:textId="77777777" w:rsidR="00E96991" w:rsidRDefault="00E96991" w:rsidP="00E96991">
      <w:pPr>
        <w:pStyle w:val="Bodym1"/>
        <w:numPr>
          <w:ilvl w:val="0"/>
          <w:numId w:val="0"/>
        </w:numPr>
        <w:ind w:left="-142"/>
        <w:rPr>
          <w:b/>
          <w:noProof/>
          <w:szCs w:val="23"/>
        </w:rPr>
      </w:pPr>
    </w:p>
    <w:p w14:paraId="618518A6" w14:textId="77777777" w:rsidR="00A90EFB" w:rsidRPr="003469DF" w:rsidRDefault="00A90EFB" w:rsidP="00E96991">
      <w:pPr>
        <w:pStyle w:val="Bodym1"/>
        <w:numPr>
          <w:ilvl w:val="0"/>
          <w:numId w:val="0"/>
        </w:numPr>
        <w:ind w:left="-142"/>
        <w:rPr>
          <w:b/>
          <w:noProof/>
          <w:szCs w:val="24"/>
        </w:rPr>
      </w:pPr>
      <w:r>
        <w:rPr>
          <w:b/>
          <w:noProof/>
          <w:szCs w:val="23"/>
        </w:rPr>
        <w:t>Teatisele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4A0F81E1" w14:textId="77777777" w:rsidR="00A90EFB" w:rsidRPr="00B70627" w:rsidRDefault="00A90EFB" w:rsidP="00E96991">
      <w:pPr>
        <w:pStyle w:val="body"/>
        <w:spacing w:before="0" w:beforeAutospacing="0" w:after="0" w:afterAutospacing="0"/>
        <w:ind w:left="-142"/>
        <w:jc w:val="both"/>
        <w:rPr>
          <w:rFonts w:ascii="Times New Roman"/>
          <w:noProof/>
        </w:rPr>
      </w:pPr>
      <w:r w:rsidRPr="0046626B">
        <w:rPr>
          <w:rFonts w:ascii="MS Gothic" w:eastAsia="MS Gothic" w:hAnsi="MS Gothic" w:cs="Calibri" w:hint="eastAsia"/>
          <w:sz w:val="28"/>
          <w:szCs w:val="28"/>
        </w:rPr>
        <w:t>☐</w:t>
      </w:r>
      <w:r w:rsidRPr="0046626B">
        <w:rPr>
          <w:rFonts w:cs="Calibri"/>
          <w:sz w:val="20"/>
          <w:szCs w:val="20"/>
        </w:rPr>
        <w:t xml:space="preserve"> </w:t>
      </w:r>
      <w:r w:rsidRPr="003469DF">
        <w:rPr>
          <w:rFonts w:ascii="Times New Roman"/>
          <w:noProof/>
        </w:rPr>
        <w:t xml:space="preserve">asukohaplaan, </w:t>
      </w:r>
      <w:r w:rsidRPr="00091A47">
        <w:rPr>
          <w:rFonts w:ascii="Times New Roman"/>
          <w:noProof/>
        </w:rPr>
        <w:t>milles on märgitud täpne ürituse toimumise koht</w:t>
      </w:r>
      <w:r>
        <w:rPr>
          <w:rFonts w:ascii="Times New Roman"/>
          <w:noProof/>
        </w:rPr>
        <w:t xml:space="preserve"> ning </w:t>
      </w:r>
      <w:proofErr w:type="spellStart"/>
      <w:r w:rsidRPr="00091A47">
        <w:rPr>
          <w:rFonts w:ascii="Times New Roman"/>
        </w:rPr>
        <w:t>küttekoldevälise</w:t>
      </w:r>
      <w:proofErr w:type="spellEnd"/>
      <w:r w:rsidRPr="00091A47">
        <w:rPr>
          <w:rFonts w:ascii="Times New Roman"/>
        </w:rPr>
        <w:t xml:space="preserve"> tule </w:t>
      </w:r>
      <w:proofErr w:type="spellStart"/>
      <w:r w:rsidRPr="00091A47">
        <w:rPr>
          <w:rFonts w:ascii="Times New Roman"/>
        </w:rPr>
        <w:t>ja</w:t>
      </w:r>
      <w:proofErr w:type="spellEnd"/>
      <w:r w:rsidRPr="00091A47">
        <w:rPr>
          <w:rFonts w:ascii="Times New Roman"/>
        </w:rPr>
        <w:t>/</w:t>
      </w:r>
      <w:proofErr w:type="spellStart"/>
      <w:r w:rsidRPr="00091A47">
        <w:rPr>
          <w:rFonts w:ascii="Times New Roman"/>
        </w:rPr>
        <w:t>või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pürotehnika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käitlemise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koht</w:t>
      </w:r>
      <w:proofErr w:type="spellEnd"/>
    </w:p>
    <w:p w14:paraId="4FF66BF4" w14:textId="77777777" w:rsidR="00A90EFB" w:rsidRDefault="00A90EFB" w:rsidP="00E96991">
      <w:pPr>
        <w:pStyle w:val="Bodym1"/>
        <w:numPr>
          <w:ilvl w:val="0"/>
          <w:numId w:val="0"/>
        </w:numPr>
        <w:ind w:left="-142"/>
      </w:pPr>
      <w:r w:rsidRPr="0046626B">
        <w:rPr>
          <w:rFonts w:ascii="MS Gothic" w:eastAsia="MS Gothic" w:hAnsi="MS Gothic" w:cs="Calibri" w:hint="eastAsia"/>
          <w:sz w:val="28"/>
          <w:szCs w:val="28"/>
        </w:rPr>
        <w:t>☐</w:t>
      </w:r>
      <w:r w:rsidRPr="0046626B">
        <w:rPr>
          <w:rFonts w:cs="Calibri"/>
          <w:sz w:val="20"/>
        </w:rPr>
        <w:t xml:space="preserve"> </w:t>
      </w:r>
      <w:r w:rsidRPr="003469DF">
        <w:rPr>
          <w:szCs w:val="24"/>
        </w:rPr>
        <w:t>ilutulestiku korraldamise loa taotlus</w:t>
      </w:r>
      <w:r w:rsidRPr="00594330">
        <w:rPr>
          <w:szCs w:val="24"/>
        </w:rPr>
        <w:t xml:space="preserve"> vastavalt </w:t>
      </w:r>
      <w:proofErr w:type="spellStart"/>
      <w:r w:rsidRPr="00594330">
        <w:t>lõhkematerjaliseadusele</w:t>
      </w:r>
      <w:proofErr w:type="spellEnd"/>
      <w:r w:rsidRPr="00594330">
        <w:rPr>
          <w:szCs w:val="24"/>
        </w:rPr>
        <w:t xml:space="preserve">, kui üritusel korraldatakse ilutulestik </w:t>
      </w:r>
      <w:r w:rsidRPr="00594330">
        <w:t>F3- ja/või F4-kategooria pürotehnilise tootega</w:t>
      </w:r>
    </w:p>
    <w:p w14:paraId="3B9859F7" w14:textId="77777777" w:rsidR="00E96991" w:rsidRPr="00091A47" w:rsidRDefault="00E96991" w:rsidP="00E96991">
      <w:pPr>
        <w:pStyle w:val="Bodym1"/>
        <w:numPr>
          <w:ilvl w:val="0"/>
          <w:numId w:val="0"/>
        </w:numPr>
        <w:ind w:left="-142"/>
      </w:pPr>
    </w:p>
    <w:p w14:paraId="5EC028E7" w14:textId="77777777" w:rsidR="00A90EFB" w:rsidRPr="003469DF" w:rsidRDefault="00A90EFB" w:rsidP="00E96991">
      <w:pPr>
        <w:spacing w:before="0" w:after="0"/>
        <w:ind w:left="-142"/>
        <w:jc w:val="both"/>
        <w:rPr>
          <w:noProof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180A7E">
        <w:rPr>
          <w:rFonts w:ascii="Times New Roman" w:hAnsi="Times New Roman"/>
          <w:b/>
          <w:noProof/>
          <w:sz w:val="24"/>
        </w:rPr>
        <w:t>t</w:t>
      </w:r>
      <w:r>
        <w:rPr>
          <w:rFonts w:ascii="Times New Roman" w:hAnsi="Times New Roman"/>
          <w:b/>
          <w:noProof/>
          <w:sz w:val="24"/>
        </w:rPr>
        <w:t xml:space="preserve">eatisega vallavalitsusele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0CEE0D66" w14:textId="77777777" w:rsidR="00A90EFB" w:rsidRPr="007B618C" w:rsidRDefault="00A90EFB" w:rsidP="00E96991">
      <w:pPr>
        <w:pStyle w:val="Default"/>
        <w:ind w:left="-142"/>
        <w:jc w:val="both"/>
        <w:rPr>
          <w:color w:val="auto"/>
        </w:rPr>
      </w:pPr>
      <w:r w:rsidRPr="0046626B">
        <w:rPr>
          <w:rFonts w:ascii="MS Gothic" w:eastAsia="MS Gothic" w:hAnsi="MS Gothic" w:cs="Calibri" w:hint="eastAsia"/>
          <w:sz w:val="28"/>
          <w:szCs w:val="28"/>
        </w:rPr>
        <w:t>☐</w:t>
      </w:r>
      <w:r w:rsidRPr="007B618C">
        <w:rPr>
          <w:color w:val="auto"/>
        </w:rPr>
        <w:t xml:space="preserve"> </w:t>
      </w:r>
      <w:r w:rsidRPr="00502761">
        <w:rPr>
          <w:color w:val="auto"/>
        </w:rPr>
        <w:t xml:space="preserve">Keskkonnaametiga, juhul kui üritus korraldatakse kaitsealuses pargis, </w:t>
      </w:r>
      <w:r>
        <w:rPr>
          <w:color w:val="auto"/>
        </w:rPr>
        <w:t xml:space="preserve">parkmetsas, </w:t>
      </w:r>
      <w:r w:rsidRPr="00502761">
        <w:rPr>
          <w:color w:val="auto"/>
        </w:rPr>
        <w:t>maastikukaitsealal või muul kaitse-eeskirjaga kaitse ala võetud alal, kui seda näeb ette kaitse-eeskiri või looduskaitseseadus</w:t>
      </w:r>
    </w:p>
    <w:p w14:paraId="2384AF9D" w14:textId="77777777" w:rsidR="00E96991" w:rsidRDefault="00A90EFB" w:rsidP="00E96991">
      <w:pPr>
        <w:pStyle w:val="Default"/>
        <w:ind w:left="-142"/>
        <w:jc w:val="both"/>
        <w:rPr>
          <w:noProof/>
        </w:rPr>
      </w:pPr>
      <w:r w:rsidRPr="0046626B">
        <w:rPr>
          <w:rFonts w:ascii="MS Gothic" w:eastAsia="MS Gothic" w:hAnsi="MS Gothic" w:cs="Calibri" w:hint="eastAsia"/>
          <w:sz w:val="28"/>
          <w:szCs w:val="28"/>
        </w:rPr>
        <w:t>☐</w:t>
      </w:r>
      <w:r w:rsidRPr="00180A7E">
        <w:t xml:space="preserve"> </w:t>
      </w:r>
      <w:r w:rsidRPr="00502761">
        <w:t>sõltuvalt ürituse iseloomust</w:t>
      </w:r>
      <w:r w:rsidRPr="00594330">
        <w:t xml:space="preserve">, laadist ja asukohast teiste </w:t>
      </w:r>
      <w:r w:rsidRPr="00594330">
        <w:rPr>
          <w:noProof/>
        </w:rPr>
        <w:t>asutustega, füüsiliste- ja/või juriidiliste isikutega ja/või organisatsioonidega</w:t>
      </w:r>
    </w:p>
    <w:p w14:paraId="4F5920AE" w14:textId="77777777" w:rsidR="0060225D" w:rsidRDefault="0060225D" w:rsidP="00E96991">
      <w:pPr>
        <w:pStyle w:val="Default"/>
        <w:ind w:left="-142"/>
        <w:jc w:val="both"/>
      </w:pPr>
    </w:p>
    <w:p w14:paraId="43C9CF4B" w14:textId="30EB5643" w:rsidR="00A90EFB" w:rsidRPr="00E96991" w:rsidRDefault="00A90EFB" w:rsidP="00E96991">
      <w:pPr>
        <w:pStyle w:val="Default"/>
        <w:ind w:left="-142"/>
        <w:jc w:val="both"/>
        <w:rPr>
          <w:noProof/>
        </w:rPr>
      </w:pPr>
      <w:r w:rsidRPr="00DA0332">
        <w:t>T</w:t>
      </w:r>
      <w:r>
        <w:t>eatise</w:t>
      </w:r>
      <w:r w:rsidRPr="00DA0332">
        <w:t xml:space="preserve"> allkirjastamisega kinnitan esitatud andmete õigsust ning kinnitan</w:t>
      </w:r>
      <w:r w:rsidRPr="00DA0332">
        <w:rPr>
          <w:bCs/>
        </w:rPr>
        <w:t>,</w:t>
      </w:r>
    </w:p>
    <w:p w14:paraId="3022473D" w14:textId="77777777" w:rsidR="00A90EFB" w:rsidRPr="0046626B" w:rsidRDefault="00A90EFB" w:rsidP="00E96991">
      <w:pPr>
        <w:spacing w:before="0"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A12249">
        <w:rPr>
          <w:rFonts w:ascii="MS Gothic" w:eastAsia="MS Gothic" w:hAnsi="MS Gothic" w:cs="Calibri" w:hint="eastAsia"/>
          <w:sz w:val="28"/>
          <w:szCs w:val="28"/>
        </w:rPr>
        <w:t>☐</w:t>
      </w:r>
      <w:r w:rsidRPr="0046626B">
        <w:rPr>
          <w:rFonts w:cs="Calibri"/>
          <w:sz w:val="28"/>
          <w:szCs w:val="28"/>
        </w:rPr>
        <w:t xml:space="preserve"> </w:t>
      </w:r>
      <w:r w:rsidRPr="00DA0332">
        <w:rPr>
          <w:rFonts w:ascii="Times New Roman" w:hAnsi="Times New Roman"/>
          <w:bCs/>
          <w:sz w:val="24"/>
          <w:szCs w:val="24"/>
        </w:rPr>
        <w:t>et o</w:t>
      </w:r>
      <w:r w:rsidRPr="00DA0332">
        <w:rPr>
          <w:rFonts w:ascii="Times New Roman" w:hAnsi="Times New Roman"/>
          <w:sz w:val="24"/>
          <w:szCs w:val="24"/>
        </w:rPr>
        <w:t xml:space="preserve">len teadlik avaliku ürituse korraldaja kohustusest täita </w:t>
      </w:r>
      <w:hyperlink r:id="rId7" w:anchor="para55" w:history="1">
        <w:r w:rsidRPr="0046626B">
          <w:rPr>
            <w:rStyle w:val="Hyperlink"/>
            <w:rFonts w:ascii="Times New Roman" w:hAnsi="Times New Roman"/>
            <w:sz w:val="24"/>
            <w:szCs w:val="24"/>
          </w:rPr>
          <w:t>avalikus kohas käitumise üldnõudeid</w:t>
        </w:r>
      </w:hyperlink>
      <w:r w:rsidRPr="0046626B">
        <w:rPr>
          <w:rFonts w:ascii="Times New Roman" w:hAnsi="Times New Roman"/>
          <w:sz w:val="24"/>
          <w:szCs w:val="24"/>
        </w:rPr>
        <w:t xml:space="preserve"> ning </w:t>
      </w:r>
      <w:r w:rsidRPr="00DA0332">
        <w:rPr>
          <w:rFonts w:ascii="Times New Roman" w:hAnsi="Times New Roman"/>
          <w:sz w:val="24"/>
          <w:szCs w:val="24"/>
        </w:rPr>
        <w:t xml:space="preserve">Põlva Vallavolikogu </w:t>
      </w:r>
      <w:r w:rsidR="00001EFC">
        <w:rPr>
          <w:rFonts w:ascii="Times New Roman" w:hAnsi="Times New Roman"/>
          <w:sz w:val="24"/>
          <w:szCs w:val="24"/>
        </w:rPr>
        <w:t>määrustes</w:t>
      </w:r>
      <w:r w:rsidRPr="00DA0332">
        <w:rPr>
          <w:rFonts w:ascii="Times New Roman" w:hAnsi="Times New Roman"/>
          <w:sz w:val="24"/>
          <w:szCs w:val="24"/>
        </w:rPr>
        <w:t xml:space="preserve"> "</w:t>
      </w:r>
      <w:hyperlink r:id="rId8" w:history="1">
        <w:r w:rsidRPr="00CA53CA">
          <w:rPr>
            <w:rStyle w:val="Hyperlink"/>
            <w:rFonts w:ascii="Times New Roman" w:hAnsi="Times New Roman"/>
            <w:bCs/>
            <w:sz w:val="24"/>
            <w:szCs w:val="24"/>
          </w:rPr>
          <w:t>Avaliku ürituse korraldamise ja pidamise nõuded Põlva vallas</w:t>
        </w:r>
      </w:hyperlink>
      <w:r w:rsidRPr="00DA0332">
        <w:rPr>
          <w:rFonts w:ascii="Times New Roman" w:hAnsi="Times New Roman"/>
          <w:sz w:val="24"/>
          <w:szCs w:val="24"/>
        </w:rPr>
        <w:t xml:space="preserve">", </w:t>
      </w:r>
      <w:r w:rsidR="00165249" w:rsidRPr="00165249">
        <w:rPr>
          <w:rFonts w:ascii="Times New Roman" w:hAnsi="Times New Roman"/>
          <w:sz w:val="24"/>
          <w:szCs w:val="24"/>
        </w:rPr>
        <w:t>"</w:t>
      </w:r>
      <w:hyperlink r:id="rId9" w:history="1">
        <w:r w:rsidR="0075623E" w:rsidRPr="0075623E">
          <w:rPr>
            <w:rStyle w:val="Hyperlink"/>
            <w:rFonts w:ascii="Times New Roman" w:hAnsi="Times New Roman"/>
            <w:sz w:val="24"/>
            <w:szCs w:val="24"/>
          </w:rPr>
          <w:t xml:space="preserve">Põlva valla </w:t>
        </w:r>
        <w:r w:rsidRPr="0075623E">
          <w:rPr>
            <w:rStyle w:val="Hyperlink"/>
            <w:rFonts w:ascii="Times New Roman" w:hAnsi="Times New Roman"/>
            <w:sz w:val="24"/>
            <w:szCs w:val="24"/>
          </w:rPr>
          <w:t>heakorra eeskir</w:t>
        </w:r>
        <w:r w:rsidR="00165249">
          <w:rPr>
            <w:rStyle w:val="Hyperlink"/>
            <w:rFonts w:ascii="Times New Roman" w:hAnsi="Times New Roman"/>
            <w:sz w:val="24"/>
            <w:szCs w:val="24"/>
          </w:rPr>
          <w:t>i</w:t>
        </w:r>
      </w:hyperlink>
      <w:r w:rsidR="00165249" w:rsidRPr="00165249">
        <w:rPr>
          <w:rFonts w:ascii="Times New Roman" w:hAnsi="Times New Roman"/>
          <w:sz w:val="24"/>
          <w:szCs w:val="24"/>
        </w:rPr>
        <w:t>"</w:t>
      </w:r>
      <w:r w:rsidR="00165249">
        <w:rPr>
          <w:rFonts w:ascii="Times New Roman" w:hAnsi="Times New Roman"/>
          <w:sz w:val="24"/>
          <w:szCs w:val="24"/>
        </w:rPr>
        <w:t xml:space="preserve"> </w:t>
      </w:r>
      <w:r w:rsidRPr="0046626B">
        <w:rPr>
          <w:rFonts w:ascii="Times New Roman" w:hAnsi="Times New Roman"/>
          <w:sz w:val="24"/>
          <w:szCs w:val="24"/>
        </w:rPr>
        <w:t xml:space="preserve">ja </w:t>
      </w:r>
      <w:r w:rsidR="00165249" w:rsidRPr="00165249">
        <w:rPr>
          <w:rFonts w:ascii="Times New Roman" w:hAnsi="Times New Roman"/>
          <w:sz w:val="24"/>
          <w:szCs w:val="24"/>
        </w:rPr>
        <w:t>"</w:t>
      </w:r>
      <w:hyperlink r:id="rId10" w:history="1">
        <w:r w:rsidR="0075623E">
          <w:rPr>
            <w:rStyle w:val="Hyperlink"/>
            <w:rFonts w:ascii="Times New Roman" w:hAnsi="Times New Roman"/>
            <w:sz w:val="24"/>
            <w:szCs w:val="24"/>
          </w:rPr>
          <w:t>Põlva valla j</w:t>
        </w:r>
        <w:r w:rsidRPr="0075623E">
          <w:rPr>
            <w:rStyle w:val="Hyperlink"/>
            <w:rFonts w:ascii="Times New Roman" w:hAnsi="Times New Roman"/>
            <w:sz w:val="24"/>
            <w:szCs w:val="24"/>
          </w:rPr>
          <w:t>äätmehoolduseeskir</w:t>
        </w:r>
        <w:r w:rsidR="00165249">
          <w:rPr>
            <w:rStyle w:val="Hyperlink"/>
            <w:rFonts w:ascii="Times New Roman" w:hAnsi="Times New Roman"/>
            <w:sz w:val="24"/>
            <w:szCs w:val="24"/>
          </w:rPr>
          <w:t>i</w:t>
        </w:r>
      </w:hyperlink>
      <w:r w:rsidR="00165249" w:rsidRPr="00165249">
        <w:rPr>
          <w:rFonts w:ascii="Times New Roman" w:hAnsi="Times New Roman"/>
          <w:sz w:val="24"/>
          <w:szCs w:val="24"/>
        </w:rPr>
        <w:t>"</w:t>
      </w:r>
      <w:r w:rsidR="00165249">
        <w:rPr>
          <w:rFonts w:ascii="Times New Roman" w:hAnsi="Times New Roman"/>
          <w:sz w:val="24"/>
          <w:szCs w:val="24"/>
        </w:rPr>
        <w:t xml:space="preserve"> </w:t>
      </w:r>
      <w:r w:rsidRPr="0075623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sätestatud </w:t>
      </w:r>
      <w:r w:rsidRPr="0046626B">
        <w:rPr>
          <w:rFonts w:ascii="Times New Roman" w:hAnsi="Times New Roman"/>
          <w:sz w:val="24"/>
          <w:szCs w:val="24"/>
        </w:rPr>
        <w:t>nõudeid.</w:t>
      </w:r>
    </w:p>
    <w:p w14:paraId="2E13C494" w14:textId="77777777" w:rsidR="00A90EFB" w:rsidRDefault="00A90EFB" w:rsidP="00E96991">
      <w:pPr>
        <w:pStyle w:val="NormalWeb"/>
        <w:spacing w:before="0" w:after="0" w:afterAutospacing="0"/>
        <w:ind w:left="-142"/>
        <w:jc w:val="both"/>
      </w:pPr>
      <w:r>
        <w:rPr>
          <w:rFonts w:ascii="MS Gothic" w:eastAsia="MS Gothic" w:hAnsi="MS Gothic" w:hint="eastAsia"/>
        </w:rPr>
        <w:t>☐</w:t>
      </w:r>
      <w:r w:rsidRPr="00DA0332">
        <w:t xml:space="preserve"> </w:t>
      </w:r>
      <w:r>
        <w:t>et avalikul üritusel:</w:t>
      </w:r>
    </w:p>
    <w:p w14:paraId="47693E4D" w14:textId="7777777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toimu </w:t>
      </w:r>
      <w:r w:rsidRPr="00594330">
        <w:t>liikluse ümberkorraldam</w:t>
      </w:r>
      <w:r>
        <w:t>ist ega</w:t>
      </w:r>
      <w:r w:rsidRPr="00502761">
        <w:t xml:space="preserve"> ühissõidukite ümbersuunamis</w:t>
      </w:r>
      <w:r>
        <w:t>t</w:t>
      </w:r>
    </w:p>
    <w:p w14:paraId="2B87F654" w14:textId="7777777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müüda ega pakuta </w:t>
      </w:r>
      <w:r w:rsidRPr="00594330">
        <w:t>alkohoolse</w:t>
      </w:r>
      <w:r>
        <w:t>id</w:t>
      </w:r>
      <w:r w:rsidRPr="00594330">
        <w:t xml:space="preserve"> jook</w:t>
      </w:r>
      <w:r>
        <w:t>e</w:t>
      </w:r>
    </w:p>
    <w:p w14:paraId="1A01ACA4" w14:textId="7777777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tehta </w:t>
      </w:r>
      <w:r w:rsidRPr="00594330">
        <w:t>küttekoldevälist tuld</w:t>
      </w:r>
      <w:r>
        <w:t xml:space="preserve">, </w:t>
      </w:r>
      <w:r w:rsidRPr="00594330">
        <w:t xml:space="preserve">tuletöid </w:t>
      </w:r>
      <w:r>
        <w:t>ega</w:t>
      </w:r>
      <w:r w:rsidRPr="00594330">
        <w:t xml:space="preserve"> kasutata pürotehnilisi tooteid</w:t>
      </w:r>
    </w:p>
    <w:p w14:paraId="4D48C4ED" w14:textId="7777777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kasutata </w:t>
      </w:r>
      <w:r w:rsidRPr="00594330">
        <w:t>ajuti</w:t>
      </w:r>
      <w:r>
        <w:t>si</w:t>
      </w:r>
      <w:r w:rsidRPr="00594330">
        <w:t xml:space="preserve"> ehitis</w:t>
      </w:r>
      <w:r>
        <w:t>i</w:t>
      </w:r>
      <w:r w:rsidRPr="00594330">
        <w:t xml:space="preserve"> (</w:t>
      </w:r>
      <w:r w:rsidRPr="00594330">
        <w:rPr>
          <w:noProof/>
        </w:rPr>
        <w:t>tribüün, lava, suuremõõtmeline telk või konstruktsioon</w:t>
      </w:r>
      <w:r>
        <w:rPr>
          <w:noProof/>
        </w:rPr>
        <w:t xml:space="preserve"> vms</w:t>
      </w:r>
      <w:r w:rsidRPr="00594330">
        <w:rPr>
          <w:noProof/>
        </w:rPr>
        <w:t>) või muud inimese elule ja tervisele ohtu kujutavat lisainventari (v.a spordiüritused ja etendusasutustes toimuvad üritused)</w:t>
      </w:r>
    </w:p>
    <w:p w14:paraId="7BB79E85" w14:textId="77777777" w:rsidR="00A90EFB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>
        <w:t xml:space="preserve">ei toimu </w:t>
      </w:r>
      <w:r w:rsidRPr="00594330">
        <w:rPr>
          <w:noProof/>
        </w:rPr>
        <w:t xml:space="preserve">öörahu ajal </w:t>
      </w:r>
    </w:p>
    <w:p w14:paraId="4E496022" w14:textId="77777777" w:rsidR="00A90EFB" w:rsidRPr="00273D59" w:rsidRDefault="00A90EFB" w:rsidP="00A90EFB">
      <w:pPr>
        <w:pStyle w:val="NormalWeb"/>
        <w:numPr>
          <w:ilvl w:val="0"/>
          <w:numId w:val="2"/>
        </w:numPr>
        <w:spacing w:before="0" w:after="0" w:afterAutospacing="0"/>
        <w:jc w:val="both"/>
      </w:pPr>
      <w:r w:rsidRPr="00273D59">
        <w:rPr>
          <w:noProof/>
        </w:rPr>
        <w:t>korraldamisega ei kaasne muid asjaolusid, mis võivad kaasa tuua olulise või kõrgendatud ohu</w:t>
      </w:r>
    </w:p>
    <w:p w14:paraId="5DB0F718" w14:textId="77777777" w:rsidR="00A90EFB" w:rsidRDefault="00A90EFB" w:rsidP="00A90EFB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8B2816">
        <w:rPr>
          <w:rFonts w:ascii="Times New Roman" w:hAnsi="Times New Roman"/>
          <w:noProof/>
          <w:sz w:val="24"/>
          <w:szCs w:val="24"/>
        </w:rPr>
        <w:t xml:space="preserve">Kui üritusega kaasneb välireklaamikandja paigaldamine, kohaldatakse reklaami eksponeerimisele </w:t>
      </w:r>
      <w:r w:rsidR="0075623E" w:rsidRPr="00413898">
        <w:rPr>
          <w:rFonts w:ascii="Times New Roman" w:hAnsi="Times New Roman"/>
          <w:noProof/>
          <w:sz w:val="24"/>
          <w:szCs w:val="24"/>
        </w:rPr>
        <w:t xml:space="preserve">Põlva Vallavolikogu </w:t>
      </w:r>
      <w:r w:rsidR="0075623E">
        <w:rPr>
          <w:rFonts w:ascii="Times New Roman" w:hAnsi="Times New Roman"/>
          <w:noProof/>
          <w:sz w:val="24"/>
          <w:szCs w:val="24"/>
        </w:rPr>
        <w:t>21</w:t>
      </w:r>
      <w:r w:rsidR="0075623E" w:rsidRPr="00413898">
        <w:rPr>
          <w:rFonts w:ascii="Times New Roman" w:hAnsi="Times New Roman"/>
          <w:noProof/>
          <w:sz w:val="24"/>
          <w:szCs w:val="24"/>
        </w:rPr>
        <w:t>.0</w:t>
      </w:r>
      <w:r w:rsidR="0075623E">
        <w:rPr>
          <w:rFonts w:ascii="Times New Roman" w:hAnsi="Times New Roman"/>
          <w:noProof/>
          <w:sz w:val="24"/>
          <w:szCs w:val="24"/>
        </w:rPr>
        <w:t>2</w:t>
      </w:r>
      <w:r w:rsidR="0075623E" w:rsidRPr="00413898">
        <w:rPr>
          <w:rFonts w:ascii="Times New Roman" w:hAnsi="Times New Roman"/>
          <w:noProof/>
          <w:sz w:val="24"/>
          <w:szCs w:val="24"/>
        </w:rPr>
        <w:t>.20</w:t>
      </w:r>
      <w:r w:rsidR="0075623E">
        <w:rPr>
          <w:rFonts w:ascii="Times New Roman" w:hAnsi="Times New Roman"/>
          <w:noProof/>
          <w:sz w:val="24"/>
          <w:szCs w:val="24"/>
        </w:rPr>
        <w:t>2</w:t>
      </w:r>
      <w:r w:rsidR="0075623E" w:rsidRPr="00413898">
        <w:rPr>
          <w:rFonts w:ascii="Times New Roman" w:hAnsi="Times New Roman"/>
          <w:noProof/>
          <w:sz w:val="24"/>
          <w:szCs w:val="24"/>
        </w:rPr>
        <w:t>4 määrust nr 1-2/2 "</w:t>
      </w:r>
      <w:hyperlink r:id="rId11" w:history="1">
        <w:r w:rsidR="0075623E" w:rsidRPr="004A6059">
          <w:rPr>
            <w:rStyle w:val="Hyperlink"/>
            <w:rFonts w:ascii="Times New Roman" w:hAnsi="Times New Roman"/>
            <w:noProof/>
            <w:sz w:val="24"/>
            <w:szCs w:val="24"/>
          </w:rPr>
          <w:t>Välireklaami paigaldamise eeskiri ja reklaamimaksu kehtestamise kord Põlva vallas</w:t>
        </w:r>
      </w:hyperlink>
      <w:r w:rsidR="0075623E" w:rsidRPr="00413898">
        <w:rPr>
          <w:rFonts w:ascii="Times New Roman" w:hAnsi="Times New Roman"/>
          <w:noProof/>
          <w:sz w:val="24"/>
          <w:szCs w:val="24"/>
        </w:rPr>
        <w:t>".</w:t>
      </w:r>
    </w:p>
    <w:p w14:paraId="69042D8E" w14:textId="77777777" w:rsidR="00A90EFB" w:rsidRDefault="00A90EFB" w:rsidP="00A90EFB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054989F" w14:textId="0C68CBBF" w:rsidR="00A90EFB" w:rsidRDefault="00A12249" w:rsidP="00A90EFB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Martin Simpson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90EFB" w:rsidRPr="007959BD" w14:paraId="67B6D764" w14:textId="77777777" w:rsidTr="0046626B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hideMark/>
          </w:tcPr>
          <w:p w14:paraId="286FE527" w14:textId="77777777" w:rsidR="00A90EFB" w:rsidRPr="0046626B" w:rsidRDefault="00A90EFB" w:rsidP="0046626B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:rsidR="00A90EFB" w:rsidRPr="004D17CF" w14:paraId="718AAB5C" w14:textId="77777777" w:rsidTr="0046626B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C720971" w14:textId="77777777" w:rsidR="00A90EFB" w:rsidRPr="0046626B" w:rsidRDefault="00A90EFB" w:rsidP="0046626B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14:paraId="6DE12664" w14:textId="0F5883E7" w:rsidR="00A90EFB" w:rsidRPr="0046626B" w:rsidRDefault="00A12249" w:rsidP="0046626B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8. juuli 2025</w:t>
            </w:r>
          </w:p>
        </w:tc>
      </w:tr>
      <w:tr w:rsidR="00A90EFB" w:rsidRPr="00284247" w14:paraId="0462C717" w14:textId="77777777" w:rsidTr="0046626B">
        <w:tc>
          <w:tcPr>
            <w:tcW w:w="3402" w:type="dxa"/>
            <w:tcBorders>
              <w:left w:val="nil"/>
              <w:bottom w:val="nil"/>
              <w:right w:val="nil"/>
            </w:tcBorders>
            <w:hideMark/>
          </w:tcPr>
          <w:p w14:paraId="6FDCCAF3" w14:textId="77777777" w:rsidR="00A90EFB" w:rsidRPr="0046626B" w:rsidRDefault="00A90EFB" w:rsidP="0046626B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/kuupäev/</w:t>
            </w:r>
          </w:p>
        </w:tc>
      </w:tr>
      <w:tr w:rsidR="00A90EFB" w:rsidRPr="00284247" w14:paraId="6A0C2D4B" w14:textId="77777777" w:rsidTr="0046626B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C7C65BE" w14:textId="77777777" w:rsidR="00A90EFB" w:rsidRPr="0046626B" w:rsidRDefault="00A90EFB" w:rsidP="0046626B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  <w:p w14:paraId="2B580031" w14:textId="28C1669E" w:rsidR="00A90EFB" w:rsidRPr="0046626B" w:rsidRDefault="00A12249" w:rsidP="0046626B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(allkirjastatud digitaalselt)</w:t>
            </w:r>
          </w:p>
        </w:tc>
      </w:tr>
      <w:tr w:rsidR="00A90EFB" w14:paraId="5B759CFB" w14:textId="77777777" w:rsidTr="0046626B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hideMark/>
          </w:tcPr>
          <w:p w14:paraId="703279C0" w14:textId="77777777" w:rsidR="00A90EFB" w:rsidRPr="0046626B" w:rsidRDefault="00A90EFB" w:rsidP="0046626B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46626B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4A14281E" w14:textId="77777777" w:rsidR="00A90EFB" w:rsidRDefault="00A90EFB" w:rsidP="00A90EFB">
      <w:pPr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0253E610" w14:textId="77777777" w:rsidR="00A90EFB" w:rsidRPr="00A90EFB" w:rsidRDefault="00A90EFB" w:rsidP="00A90EFB">
      <w:pPr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et-EE"/>
        </w:rPr>
        <w:t xml:space="preserve">Teatis </w:t>
      </w:r>
      <w:r w:rsidRPr="00517679">
        <w:rPr>
          <w:rFonts w:ascii="TimesNewRomanPSMT" w:hAnsi="TimesNewRomanPSMT" w:cs="TimesNewRomanPSMT"/>
          <w:color w:val="000000"/>
          <w:sz w:val="20"/>
          <w:szCs w:val="20"/>
          <w:u w:val="single"/>
          <w:lang w:eastAsia="et-EE"/>
        </w:rPr>
        <w:t>koos lisadokumentidega ja kooskõlastustega</w:t>
      </w:r>
      <w:r>
        <w:rPr>
          <w:rFonts w:ascii="TimesNewRomanPSMT" w:hAnsi="TimesNewRomanPSMT" w:cs="TimesNewRomanPSMT"/>
          <w:color w:val="000000"/>
          <w:sz w:val="20"/>
          <w:szCs w:val="20"/>
          <w:lang w:eastAsia="et-EE"/>
        </w:rPr>
        <w:t xml:space="preserve"> esitada Põlva Vallavalitsusele kas digitaalselt allkirjastatuna </w:t>
      </w:r>
      <w:r w:rsidR="00085F92">
        <w:rPr>
          <w:rFonts w:ascii="TimesNewRomanPSMT" w:hAnsi="TimesNewRomanPSMT" w:cs="TimesNewRomanPSMT"/>
          <w:color w:val="000000"/>
          <w:sz w:val="20"/>
          <w:szCs w:val="20"/>
          <w:lang w:eastAsia="et-EE"/>
        </w:rPr>
        <w:br/>
      </w:r>
      <w:r>
        <w:rPr>
          <w:rFonts w:ascii="TimesNewRomanPSMT" w:hAnsi="TimesNewRomanPSMT" w:cs="TimesNewRomanPSMT"/>
          <w:color w:val="000000"/>
          <w:sz w:val="20"/>
          <w:szCs w:val="20"/>
          <w:lang w:eastAsia="et-EE"/>
        </w:rPr>
        <w:t xml:space="preserve">e-posti aadressile </w:t>
      </w:r>
      <w:r>
        <w:rPr>
          <w:rFonts w:ascii="TimesNewRomanPSMT" w:hAnsi="TimesNewRomanPSMT" w:cs="TimesNewRomanPSMT"/>
          <w:color w:val="0000FF"/>
          <w:sz w:val="20"/>
          <w:szCs w:val="20"/>
          <w:lang w:eastAsia="et-EE"/>
        </w:rPr>
        <w:t xml:space="preserve">info@polva.ee </w:t>
      </w:r>
      <w:r>
        <w:rPr>
          <w:rFonts w:ascii="TimesNewRomanPSMT" w:hAnsi="TimesNewRomanPSMT" w:cs="TimesNewRomanPSMT"/>
          <w:color w:val="000000"/>
          <w:sz w:val="20"/>
          <w:szCs w:val="20"/>
          <w:lang w:eastAsia="et-EE"/>
        </w:rPr>
        <w:t>või paberkandjal allkirjastatuna aadressile Kesk 15, 63308 Põlva.</w:t>
      </w:r>
    </w:p>
    <w:sectPr w:rsidR="00A90EFB" w:rsidRPr="00A90EFB" w:rsidSect="000920D7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6C98" w14:textId="77777777" w:rsidR="00851EA2" w:rsidRDefault="00851EA2" w:rsidP="00A90EFB">
      <w:pPr>
        <w:spacing w:before="0" w:after="0"/>
      </w:pPr>
      <w:r>
        <w:separator/>
      </w:r>
    </w:p>
  </w:endnote>
  <w:endnote w:type="continuationSeparator" w:id="0">
    <w:p w14:paraId="4EEE0643" w14:textId="77777777" w:rsidR="00851EA2" w:rsidRDefault="00851EA2" w:rsidP="00A90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4B69" w14:textId="77777777" w:rsidR="00851EA2" w:rsidRDefault="00851EA2" w:rsidP="00A90EFB">
      <w:pPr>
        <w:spacing w:before="0" w:after="0"/>
      </w:pPr>
      <w:r>
        <w:separator/>
      </w:r>
    </w:p>
  </w:footnote>
  <w:footnote w:type="continuationSeparator" w:id="0">
    <w:p w14:paraId="784DA9D3" w14:textId="77777777" w:rsidR="00851EA2" w:rsidRDefault="00851EA2" w:rsidP="00A90EFB">
      <w:pPr>
        <w:spacing w:before="0" w:after="0"/>
      </w:pPr>
      <w:r>
        <w:continuationSeparator/>
      </w:r>
    </w:p>
  </w:footnote>
  <w:footnote w:id="1">
    <w:p w14:paraId="150723CB" w14:textId="77777777" w:rsidR="00000000" w:rsidRDefault="00A90EFB" w:rsidP="0029099A">
      <w:pPr>
        <w:pStyle w:val="FootnoteText"/>
        <w:ind w:left="-142"/>
      </w:pPr>
      <w:r>
        <w:rPr>
          <w:rStyle w:val="FootnoteReference"/>
        </w:rPr>
        <w:footnoteRef/>
      </w:r>
      <w:r>
        <w:t xml:space="preserve"> Kommentaar: </w:t>
      </w:r>
      <w:r w:rsidRPr="00346A7F">
        <w:rPr>
          <w:noProof/>
          <w:szCs w:val="24"/>
        </w:rPr>
        <w:t>võib lisada taotlusele eraldi lehel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40D31"/>
    <w:multiLevelType w:val="multilevel"/>
    <w:tmpl w:val="FFFFFFFF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EB73979"/>
    <w:multiLevelType w:val="hybridMultilevel"/>
    <w:tmpl w:val="FFFFFFFF"/>
    <w:lvl w:ilvl="0" w:tplc="EEA499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28876">
    <w:abstractNumId w:val="0"/>
  </w:num>
  <w:num w:numId="2" w16cid:durableId="129822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FB"/>
    <w:rsid w:val="00001EFC"/>
    <w:rsid w:val="000202FB"/>
    <w:rsid w:val="00085F92"/>
    <w:rsid w:val="00091A47"/>
    <w:rsid w:val="000920D7"/>
    <w:rsid w:val="00165249"/>
    <w:rsid w:val="00180A7E"/>
    <w:rsid w:val="00184049"/>
    <w:rsid w:val="00194267"/>
    <w:rsid w:val="0025093B"/>
    <w:rsid w:val="00273D59"/>
    <w:rsid w:val="00284247"/>
    <w:rsid w:val="0029099A"/>
    <w:rsid w:val="002B41AA"/>
    <w:rsid w:val="003469DF"/>
    <w:rsid w:val="00346A7F"/>
    <w:rsid w:val="003B6751"/>
    <w:rsid w:val="003D7223"/>
    <w:rsid w:val="00406C21"/>
    <w:rsid w:val="00413898"/>
    <w:rsid w:val="0046626B"/>
    <w:rsid w:val="00466CB1"/>
    <w:rsid w:val="00475B0F"/>
    <w:rsid w:val="00475E0D"/>
    <w:rsid w:val="004A6059"/>
    <w:rsid w:val="004D17CF"/>
    <w:rsid w:val="00502761"/>
    <w:rsid w:val="00517679"/>
    <w:rsid w:val="0054505B"/>
    <w:rsid w:val="00591319"/>
    <w:rsid w:val="00594330"/>
    <w:rsid w:val="0060225D"/>
    <w:rsid w:val="0075623E"/>
    <w:rsid w:val="007959BD"/>
    <w:rsid w:val="007B618C"/>
    <w:rsid w:val="00851EA2"/>
    <w:rsid w:val="008B2816"/>
    <w:rsid w:val="00903389"/>
    <w:rsid w:val="00927327"/>
    <w:rsid w:val="00A12249"/>
    <w:rsid w:val="00A90EFB"/>
    <w:rsid w:val="00B70627"/>
    <w:rsid w:val="00C229C3"/>
    <w:rsid w:val="00CA53CA"/>
    <w:rsid w:val="00CE50D7"/>
    <w:rsid w:val="00D97715"/>
    <w:rsid w:val="00DA0332"/>
    <w:rsid w:val="00DD706D"/>
    <w:rsid w:val="00E85254"/>
    <w:rsid w:val="00E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A3C2E"/>
  <w14:defaultImageDpi w14:val="0"/>
  <w15:docId w15:val="{590A0576-915D-4B45-A580-F8D4BF1E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FB"/>
    <w:pPr>
      <w:spacing w:before="120" w:after="120"/>
    </w:pPr>
    <w:rPr>
      <w:rFonts w:cs="Times New Roman"/>
      <w:sz w:val="22"/>
      <w:szCs w:val="2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0E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90EFB"/>
    <w:rPr>
      <w:rFonts w:ascii="Times New Roman" w:hAnsi="Times New Roman" w:cs="Times New Roman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A90EFB"/>
    <w:pPr>
      <w:numPr>
        <w:ilvl w:val="2"/>
      </w:numPr>
      <w:spacing w:before="0"/>
    </w:pPr>
  </w:style>
  <w:style w:type="paragraph" w:customStyle="1" w:styleId="Loetelum">
    <w:name w:val="Loetelum"/>
    <w:basedOn w:val="Normal"/>
    <w:uiPriority w:val="99"/>
    <w:rsid w:val="00A90EFB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A90EFB"/>
    <w:pPr>
      <w:numPr>
        <w:ilvl w:val="1"/>
        <w:numId w:val="1"/>
      </w:numPr>
      <w:spacing w:before="80" w:after="0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A90E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body">
    <w:name w:val="body"/>
    <w:basedOn w:val="Normal"/>
    <w:rsid w:val="00A90EFB"/>
    <w:pPr>
      <w:spacing w:before="100" w:beforeAutospacing="1" w:after="100" w:afterAutospacing="1"/>
    </w:pPr>
    <w:rPr>
      <w:rFonts w:ascii="Arial Unicode MS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90EFB"/>
    <w:pPr>
      <w:spacing w:before="0" w:after="0"/>
    </w:pPr>
    <w:rPr>
      <w:rFonts w:ascii="Times New Roman" w:hAnsi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unhideWhenUsed/>
    <w:rsid w:val="00A90EFB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90EFB"/>
    <w:rPr>
      <w:rFonts w:ascii="Times New Roman" w:hAnsi="Times New Roman" w:cs="Times New Roman"/>
      <w:sz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A90EFB"/>
    <w:rPr>
      <w:rFonts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A90EFB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75623E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3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19092018010&amp;leiaKeh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4032023029&amp;leiaKeht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427022024020&amp;leiaKehti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29032025032&amp;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23112022010&amp;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Martin Simpson</cp:lastModifiedBy>
  <cp:revision>3</cp:revision>
  <dcterms:created xsi:type="dcterms:W3CDTF">2025-07-08T06:06:00Z</dcterms:created>
  <dcterms:modified xsi:type="dcterms:W3CDTF">2025-07-08T06:07:00Z</dcterms:modified>
</cp:coreProperties>
</file>